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39B576CE"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170B46">
        <w:rPr>
          <w:rFonts w:ascii="Calibri" w:eastAsia="Calibri" w:hAnsi="Calibri" w:cs="Arial"/>
          <w:b/>
          <w:sz w:val="28"/>
          <w:szCs w:val="28"/>
          <w:lang w:eastAsia="en-US"/>
        </w:rPr>
        <w:t>pro část 1</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7177E13F" w:rsidR="0073070F" w:rsidRPr="00170B46" w:rsidRDefault="00170B46" w:rsidP="00170B46">
      <w:pPr>
        <w:pStyle w:val="Nadpis8"/>
      </w:pPr>
      <w:r w:rsidRPr="00170B46">
        <w:t>Laboratorní přístrojové vybavení</w:t>
      </w:r>
      <w:r w:rsidR="00C40214" w:rsidRPr="00170B46">
        <w:t xml:space="preserve"> </w:t>
      </w:r>
      <w:r w:rsidR="006B19B7" w:rsidRPr="00170B46">
        <w:t>7</w:t>
      </w:r>
    </w:p>
    <w:p w14:paraId="110ACF07" w14:textId="77777777" w:rsidR="00393D63" w:rsidRDefault="00393D63" w:rsidP="002B39F1">
      <w:pPr>
        <w:jc w:val="both"/>
        <w:rPr>
          <w:rFonts w:asciiTheme="minorHAnsi" w:hAnsiTheme="minorHAnsi" w:cs="Arial"/>
          <w:b/>
          <w:bCs/>
          <w:sz w:val="24"/>
        </w:rPr>
      </w:pPr>
    </w:p>
    <w:p w14:paraId="66B4FF3B" w14:textId="78DF3DD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6B19B7">
        <w:rPr>
          <w:rFonts w:asciiTheme="minorHAnsi" w:hAnsiTheme="minorHAnsi" w:cs="Arial"/>
          <w:bCs/>
        </w:rPr>
        <w:t>1</w:t>
      </w:r>
      <w:r w:rsidR="009E5366">
        <w:rPr>
          <w:rFonts w:asciiTheme="minorHAnsi" w:hAnsiTheme="minorHAnsi" w:cs="Arial"/>
          <w:bCs/>
        </w:rPr>
        <w:t xml:space="preserve"> </w:t>
      </w:r>
      <w:r>
        <w:rPr>
          <w:rFonts w:asciiTheme="minorHAnsi" w:hAnsiTheme="minorHAnsi" w:cs="Arial"/>
          <w:bCs/>
        </w:rPr>
        <w:t>veřejné zakázky</w:t>
      </w:r>
    </w:p>
    <w:p w14:paraId="48B06368" w14:textId="01E6C442" w:rsidR="00BE2F18" w:rsidRPr="00BE2F18" w:rsidRDefault="006B19B7" w:rsidP="00BE2F18">
      <w:pPr>
        <w:pStyle w:val="Nadpis3"/>
        <w:shd w:val="clear" w:color="auto" w:fill="C5E0B3" w:themeFill="accent6" w:themeFillTint="66"/>
        <w:rPr>
          <w:rFonts w:asciiTheme="minorHAnsi" w:hAnsiTheme="minorHAnsi" w:cs="Arial"/>
          <w:bCs/>
        </w:rPr>
      </w:pPr>
      <w:r>
        <w:rPr>
          <w:rFonts w:cs="Calibri"/>
          <w:bCs/>
        </w:rPr>
        <w:t>Mikrotom</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22A730F2" w:rsidR="002B39F1" w:rsidRPr="00C52FD4" w:rsidRDefault="00170B46" w:rsidP="00F42F2C">
      <w:pPr>
        <w:jc w:val="both"/>
        <w:rPr>
          <w:rFonts w:ascii="Calibri" w:hAnsi="Calibri" w:cs="Arial"/>
          <w:sz w:val="22"/>
          <w:szCs w:val="22"/>
        </w:rPr>
      </w:pPr>
      <w:bookmarkStart w:id="0" w:name="_Hlk46760214"/>
      <w:r>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5C4EBDA3" w:rsidR="00602A33" w:rsidRDefault="00170B46"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19217326" w:rsidR="00600F8C" w:rsidRPr="00393D63" w:rsidRDefault="006B19B7"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Mikrotom </w:t>
            </w:r>
            <w:r w:rsidR="00170B46">
              <w:rPr>
                <w:rFonts w:asciiTheme="minorHAnsi" w:hAnsiTheme="minorHAnsi" w:cs="Arial"/>
                <w:b/>
                <w:sz w:val="28"/>
                <w:szCs w:val="28"/>
              </w:rPr>
              <w:t xml:space="preserve">- </w:t>
            </w:r>
            <w:r>
              <w:rPr>
                <w:rFonts w:asciiTheme="minorHAnsi" w:hAnsiTheme="minorHAnsi" w:cs="Arial"/>
                <w:b/>
                <w:sz w:val="28"/>
                <w:szCs w:val="28"/>
              </w:rPr>
              <w:t>2 ks</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6B19B7" w:rsidRPr="002476E6" w14:paraId="3A598907" w14:textId="77777777" w:rsidTr="00CF29F5">
        <w:tc>
          <w:tcPr>
            <w:tcW w:w="4536" w:type="dxa"/>
          </w:tcPr>
          <w:p w14:paraId="72A2A3B7" w14:textId="0942B08D" w:rsidR="006B19B7" w:rsidRPr="002B4F9B" w:rsidRDefault="006B19B7" w:rsidP="006B19B7">
            <w:pPr>
              <w:pStyle w:val="Podbod"/>
              <w:jc w:val="left"/>
              <w:rPr>
                <w:rFonts w:asciiTheme="minorHAnsi" w:hAnsiTheme="minorHAnsi"/>
                <w:szCs w:val="22"/>
              </w:rPr>
            </w:pPr>
            <w:r w:rsidRPr="00310A51">
              <w:t>Elektronický rotační mikrotom s ručním pohonem a automatickým posuvem při krájení</w:t>
            </w:r>
          </w:p>
        </w:tc>
        <w:tc>
          <w:tcPr>
            <w:tcW w:w="1276" w:type="dxa"/>
            <w:vAlign w:val="center"/>
          </w:tcPr>
          <w:p w14:paraId="646F8662"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30F1B7F2" w14:textId="77777777" w:rsidTr="00CF29F5">
        <w:tc>
          <w:tcPr>
            <w:tcW w:w="4536" w:type="dxa"/>
          </w:tcPr>
          <w:p w14:paraId="17EAA6BD" w14:textId="7206580F" w:rsidR="006B19B7" w:rsidRPr="002B4F9B" w:rsidRDefault="00263664" w:rsidP="006B19B7">
            <w:pPr>
              <w:pStyle w:val="Podbod"/>
              <w:jc w:val="left"/>
              <w:rPr>
                <w:rFonts w:asciiTheme="minorHAnsi" w:hAnsiTheme="minorHAnsi"/>
                <w:szCs w:val="22"/>
              </w:rPr>
            </w:pPr>
            <w:r>
              <w:t xml:space="preserve">Vertikální </w:t>
            </w:r>
            <w:r w:rsidR="00C66191">
              <w:t>rozsah</w:t>
            </w:r>
            <w:r>
              <w:t xml:space="preserve"> min. 70 mm </w:t>
            </w:r>
          </w:p>
        </w:tc>
        <w:tc>
          <w:tcPr>
            <w:tcW w:w="1276" w:type="dxa"/>
            <w:vAlign w:val="center"/>
          </w:tcPr>
          <w:p w14:paraId="200B684B"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436D3571" w14:textId="77777777" w:rsidTr="00CF29F5">
        <w:tc>
          <w:tcPr>
            <w:tcW w:w="4536" w:type="dxa"/>
          </w:tcPr>
          <w:p w14:paraId="3943BDCF" w14:textId="32AC16CE" w:rsidR="006B19B7" w:rsidRPr="002B4F9B" w:rsidRDefault="00263664" w:rsidP="006B19B7">
            <w:pPr>
              <w:pStyle w:val="Podbod"/>
              <w:jc w:val="left"/>
              <w:rPr>
                <w:rFonts w:asciiTheme="minorHAnsi" w:hAnsiTheme="minorHAnsi"/>
              </w:rPr>
            </w:pPr>
            <w:r>
              <w:t>Posuv</w:t>
            </w:r>
            <w:r w:rsidR="006B19B7" w:rsidRPr="00310A51">
              <w:t xml:space="preserve"> vzorku min. 28 mm</w:t>
            </w:r>
          </w:p>
        </w:tc>
        <w:tc>
          <w:tcPr>
            <w:tcW w:w="1276" w:type="dxa"/>
            <w:vAlign w:val="center"/>
          </w:tcPr>
          <w:p w14:paraId="76D580B1" w14:textId="1D7750F2"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B705FA" w14:textId="056908D1"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76E0399D" w14:textId="77777777" w:rsidTr="00CF29F5">
        <w:tc>
          <w:tcPr>
            <w:tcW w:w="4536" w:type="dxa"/>
          </w:tcPr>
          <w:p w14:paraId="442A7EFA" w14:textId="0ED21A17" w:rsidR="006B19B7" w:rsidRPr="002B4F9B" w:rsidRDefault="006B19B7" w:rsidP="006B19B7">
            <w:pPr>
              <w:pStyle w:val="Podbod"/>
              <w:jc w:val="left"/>
              <w:rPr>
                <w:rFonts w:asciiTheme="minorHAnsi" w:hAnsiTheme="minorHAnsi"/>
                <w:szCs w:val="22"/>
              </w:rPr>
            </w:pPr>
            <w:r w:rsidRPr="00310A51">
              <w:t>Maximální velikost vzorku min. 6</w:t>
            </w:r>
            <w:r w:rsidR="00C66191">
              <w:t>5</w:t>
            </w:r>
            <w:r w:rsidRPr="00310A51">
              <w:t>x50 mm</w:t>
            </w:r>
          </w:p>
        </w:tc>
        <w:tc>
          <w:tcPr>
            <w:tcW w:w="1276" w:type="dxa"/>
            <w:vAlign w:val="center"/>
          </w:tcPr>
          <w:p w14:paraId="2D562246"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71485094" w14:textId="77777777" w:rsidTr="00CF29F5">
        <w:tc>
          <w:tcPr>
            <w:tcW w:w="4536" w:type="dxa"/>
          </w:tcPr>
          <w:p w14:paraId="130F4455" w14:textId="254E2FE9" w:rsidR="006B19B7" w:rsidRPr="002B4F9B" w:rsidRDefault="006B19B7" w:rsidP="006B19B7">
            <w:pPr>
              <w:pStyle w:val="Podbod"/>
              <w:jc w:val="left"/>
              <w:rPr>
                <w:rFonts w:asciiTheme="minorHAnsi" w:hAnsiTheme="minorHAnsi"/>
                <w:szCs w:val="22"/>
              </w:rPr>
            </w:pPr>
            <w:r w:rsidRPr="00310A51">
              <w:t>Pomocné vodící lišty</w:t>
            </w:r>
          </w:p>
        </w:tc>
        <w:tc>
          <w:tcPr>
            <w:tcW w:w="1276" w:type="dxa"/>
            <w:vAlign w:val="center"/>
          </w:tcPr>
          <w:p w14:paraId="4BBD33F0"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26FB8522" w14:textId="77777777" w:rsidTr="00CF29F5">
        <w:tc>
          <w:tcPr>
            <w:tcW w:w="4536" w:type="dxa"/>
          </w:tcPr>
          <w:p w14:paraId="7E48338D" w14:textId="4390B83D" w:rsidR="006B19B7" w:rsidRPr="002B4F9B" w:rsidRDefault="006B19B7" w:rsidP="006B19B7">
            <w:pPr>
              <w:pStyle w:val="Podbod"/>
              <w:jc w:val="left"/>
              <w:rPr>
                <w:rFonts w:asciiTheme="minorHAnsi" w:hAnsiTheme="minorHAnsi"/>
                <w:szCs w:val="22"/>
              </w:rPr>
            </w:pPr>
            <w:r w:rsidRPr="00310A51">
              <w:t>Rozsah tloušťky řezů min. 0,5 – 100 µm</w:t>
            </w:r>
          </w:p>
        </w:tc>
        <w:tc>
          <w:tcPr>
            <w:tcW w:w="1276" w:type="dxa"/>
            <w:vAlign w:val="center"/>
          </w:tcPr>
          <w:p w14:paraId="32EE96BE"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6B19B7" w:rsidRPr="002476E6"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36A39592" w14:textId="77777777" w:rsidTr="00CF29F5">
        <w:tc>
          <w:tcPr>
            <w:tcW w:w="4536" w:type="dxa"/>
          </w:tcPr>
          <w:p w14:paraId="219EF7A7" w14:textId="21F8D7A6" w:rsidR="006B19B7" w:rsidRPr="002B4F9B" w:rsidRDefault="006B19B7" w:rsidP="006B19B7">
            <w:pPr>
              <w:pStyle w:val="Podbod"/>
              <w:jc w:val="left"/>
              <w:rPr>
                <w:rFonts w:asciiTheme="minorHAnsi" w:hAnsiTheme="minorHAnsi"/>
                <w:szCs w:val="22"/>
              </w:rPr>
            </w:pPr>
            <w:r w:rsidRPr="00310A51">
              <w:t xml:space="preserve">Rozsah trimování min. </w:t>
            </w:r>
            <w:proofErr w:type="gramStart"/>
            <w:r w:rsidRPr="00310A51">
              <w:t>5 – 500</w:t>
            </w:r>
            <w:proofErr w:type="gramEnd"/>
            <w:r w:rsidRPr="00310A51">
              <w:t xml:space="preserve"> µm</w:t>
            </w:r>
          </w:p>
        </w:tc>
        <w:tc>
          <w:tcPr>
            <w:tcW w:w="1276" w:type="dxa"/>
            <w:vAlign w:val="center"/>
          </w:tcPr>
          <w:p w14:paraId="6A8F7D9C" w14:textId="77777777" w:rsidR="006B19B7" w:rsidRDefault="006B19B7" w:rsidP="006B19B7">
            <w:pPr>
              <w:jc w:val="center"/>
            </w:pPr>
            <w:r w:rsidRPr="00BB42BA">
              <w:rPr>
                <w:rFonts w:ascii="Calibri" w:hAnsi="Calibri" w:cs="Calibri"/>
                <w:color w:val="FF0000"/>
                <w:szCs w:val="20"/>
              </w:rPr>
              <w:t>(doplní dodavatel)</w:t>
            </w:r>
          </w:p>
        </w:tc>
        <w:tc>
          <w:tcPr>
            <w:tcW w:w="3821" w:type="dxa"/>
            <w:vAlign w:val="center"/>
          </w:tcPr>
          <w:p w14:paraId="1DD2AF80" w14:textId="77777777" w:rsidR="006B19B7" w:rsidRDefault="006B19B7" w:rsidP="006B19B7">
            <w:pPr>
              <w:jc w:val="center"/>
            </w:pPr>
            <w:r w:rsidRPr="000F2B33">
              <w:rPr>
                <w:rFonts w:ascii="Calibri" w:hAnsi="Calibri" w:cs="Calibri"/>
                <w:color w:val="FF0000"/>
                <w:szCs w:val="20"/>
              </w:rPr>
              <w:t>(doplní dodavatel)</w:t>
            </w:r>
          </w:p>
        </w:tc>
      </w:tr>
      <w:tr w:rsidR="00C66191" w:rsidRPr="002476E6" w14:paraId="4631588A" w14:textId="77777777" w:rsidTr="00CF29F5">
        <w:tc>
          <w:tcPr>
            <w:tcW w:w="4536" w:type="dxa"/>
          </w:tcPr>
          <w:p w14:paraId="4D3AE435" w14:textId="425D9CAF" w:rsidR="00C66191" w:rsidRPr="00310A51" w:rsidRDefault="00C66191" w:rsidP="006B19B7">
            <w:pPr>
              <w:pStyle w:val="Podbod"/>
              <w:jc w:val="left"/>
            </w:pPr>
            <w:r>
              <w:t>Nastavení pozice vzorku</w:t>
            </w:r>
            <w:r w:rsidR="0038360E">
              <w:t xml:space="preserve"> </w:t>
            </w:r>
            <w:r w:rsidRPr="00C66191">
              <w:t>8°, rotace 360°</w:t>
            </w:r>
          </w:p>
        </w:tc>
        <w:tc>
          <w:tcPr>
            <w:tcW w:w="1276" w:type="dxa"/>
            <w:vAlign w:val="center"/>
          </w:tcPr>
          <w:p w14:paraId="6751B3C5" w14:textId="77777777" w:rsidR="00C66191" w:rsidRPr="00BB42BA" w:rsidRDefault="00C66191" w:rsidP="006B19B7">
            <w:pPr>
              <w:jc w:val="center"/>
              <w:rPr>
                <w:rFonts w:ascii="Calibri" w:hAnsi="Calibri" w:cs="Calibri"/>
                <w:color w:val="FF0000"/>
                <w:szCs w:val="20"/>
              </w:rPr>
            </w:pPr>
          </w:p>
        </w:tc>
        <w:tc>
          <w:tcPr>
            <w:tcW w:w="3821" w:type="dxa"/>
            <w:vAlign w:val="center"/>
          </w:tcPr>
          <w:p w14:paraId="446A89B2" w14:textId="77777777" w:rsidR="00C66191" w:rsidRPr="000F2B33" w:rsidRDefault="00C66191" w:rsidP="006B19B7">
            <w:pPr>
              <w:jc w:val="center"/>
              <w:rPr>
                <w:rFonts w:ascii="Calibri" w:hAnsi="Calibri" w:cs="Calibri"/>
                <w:color w:val="FF0000"/>
                <w:szCs w:val="20"/>
              </w:rPr>
            </w:pPr>
          </w:p>
        </w:tc>
      </w:tr>
      <w:tr w:rsidR="006B19B7" w:rsidRPr="002476E6" w14:paraId="131EE276" w14:textId="77777777" w:rsidTr="00CF29F5">
        <w:tc>
          <w:tcPr>
            <w:tcW w:w="4536" w:type="dxa"/>
          </w:tcPr>
          <w:p w14:paraId="0B469C2E" w14:textId="6275CCD3" w:rsidR="006B19B7" w:rsidRPr="002B4F9B" w:rsidRDefault="006B19B7" w:rsidP="006B19B7">
            <w:pPr>
              <w:pStyle w:val="Podbod"/>
              <w:jc w:val="left"/>
              <w:rPr>
                <w:rFonts w:asciiTheme="minorHAnsi" w:hAnsiTheme="minorHAnsi"/>
                <w:szCs w:val="22"/>
              </w:rPr>
            </w:pPr>
            <w:r w:rsidRPr="00310A51">
              <w:t>Včetně nádoby na sběrný odpad</w:t>
            </w:r>
          </w:p>
        </w:tc>
        <w:tc>
          <w:tcPr>
            <w:tcW w:w="1276" w:type="dxa"/>
            <w:vAlign w:val="center"/>
          </w:tcPr>
          <w:p w14:paraId="2EE24DDB" w14:textId="55CC2883" w:rsidR="006B19B7" w:rsidRPr="00BB42BA"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D1866D" w14:textId="143B102B" w:rsidR="006B19B7" w:rsidRPr="000F2B33"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49B784DC" w14:textId="77777777" w:rsidTr="00CF29F5">
        <w:tc>
          <w:tcPr>
            <w:tcW w:w="4536" w:type="dxa"/>
          </w:tcPr>
          <w:p w14:paraId="22E27AB2" w14:textId="5C3FAC78" w:rsidR="006B19B7" w:rsidRPr="002B4F9B" w:rsidRDefault="006B19B7" w:rsidP="006B19B7">
            <w:pPr>
              <w:pStyle w:val="Podbod"/>
              <w:jc w:val="left"/>
              <w:rPr>
                <w:rFonts w:asciiTheme="minorHAnsi" w:hAnsiTheme="minorHAnsi"/>
                <w:szCs w:val="22"/>
              </w:rPr>
            </w:pPr>
            <w:r w:rsidRPr="00310A51">
              <w:lastRenderedPageBreak/>
              <w:t>Včetně držáku kazet s rychloupínám</w:t>
            </w:r>
          </w:p>
        </w:tc>
        <w:tc>
          <w:tcPr>
            <w:tcW w:w="1276" w:type="dxa"/>
            <w:vAlign w:val="center"/>
          </w:tcPr>
          <w:p w14:paraId="6589D07C" w14:textId="38E80EA6" w:rsidR="006B19B7" w:rsidRPr="00BB42BA"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100C5F" w14:textId="3986C5A8" w:rsidR="006B19B7" w:rsidRPr="000F2B33"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72234CB8" w14:textId="77777777" w:rsidTr="00CF29F5">
        <w:tc>
          <w:tcPr>
            <w:tcW w:w="4536" w:type="dxa"/>
          </w:tcPr>
          <w:p w14:paraId="2070B893" w14:textId="11C84E10" w:rsidR="006B19B7" w:rsidRPr="002B4F9B" w:rsidRDefault="006B19B7" w:rsidP="006B19B7">
            <w:pPr>
              <w:pStyle w:val="Podbod"/>
              <w:jc w:val="left"/>
              <w:rPr>
                <w:rFonts w:asciiTheme="minorHAnsi" w:hAnsiTheme="minorHAnsi"/>
                <w:szCs w:val="22"/>
              </w:rPr>
            </w:pPr>
            <w:r w:rsidRPr="00310A51">
              <w:t>Včetně držáku mikrotomových čepelí</w:t>
            </w:r>
          </w:p>
        </w:tc>
        <w:tc>
          <w:tcPr>
            <w:tcW w:w="1276" w:type="dxa"/>
            <w:vAlign w:val="center"/>
          </w:tcPr>
          <w:p w14:paraId="1F65B246" w14:textId="02597F39" w:rsidR="006B19B7" w:rsidRPr="00BB42BA"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74FD3A" w14:textId="3E72623B" w:rsidR="006B19B7" w:rsidRPr="000F2B33"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r w:rsidR="006B19B7" w:rsidRPr="002476E6" w14:paraId="40371AD4" w14:textId="77777777" w:rsidTr="00CF29F5">
        <w:tc>
          <w:tcPr>
            <w:tcW w:w="4536" w:type="dxa"/>
          </w:tcPr>
          <w:p w14:paraId="4F4326F4" w14:textId="2120A006" w:rsidR="006B19B7" w:rsidRPr="002B4F9B" w:rsidRDefault="006B19B7" w:rsidP="006B19B7">
            <w:pPr>
              <w:pStyle w:val="Podbod"/>
              <w:jc w:val="left"/>
              <w:rPr>
                <w:rFonts w:asciiTheme="minorHAnsi" w:hAnsiTheme="minorHAnsi"/>
                <w:szCs w:val="22"/>
              </w:rPr>
            </w:pPr>
            <w:r w:rsidRPr="00310A51">
              <w:t>Rozměry max. (š/v/h) 50 x 55 x 30</w:t>
            </w:r>
            <w:r w:rsidR="00C66191">
              <w:t xml:space="preserve"> cm</w:t>
            </w:r>
          </w:p>
        </w:tc>
        <w:tc>
          <w:tcPr>
            <w:tcW w:w="1276" w:type="dxa"/>
            <w:vAlign w:val="center"/>
          </w:tcPr>
          <w:p w14:paraId="5E3A3F12" w14:textId="452F57F0" w:rsidR="006B19B7" w:rsidRPr="00BB42BA"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928CF9" w14:textId="444D6F40" w:rsidR="006B19B7" w:rsidRPr="000F2B33" w:rsidRDefault="006B19B7" w:rsidP="006B19B7">
            <w:pPr>
              <w:jc w:val="center"/>
              <w:rPr>
                <w:rFonts w:ascii="Calibri" w:hAnsi="Calibri" w:cs="Calibri"/>
                <w:color w:val="FF0000"/>
                <w:szCs w:val="20"/>
              </w:rPr>
            </w:pPr>
            <w:r w:rsidRPr="002476E6">
              <w:rPr>
                <w:rFonts w:ascii="Calibri" w:hAnsi="Calibri" w:cs="Calibri"/>
                <w:color w:val="FF0000"/>
                <w:szCs w:val="20"/>
              </w:rPr>
              <w:t>(doplní dodavatel)</w:t>
            </w:r>
          </w:p>
        </w:tc>
      </w:tr>
    </w:tbl>
    <w:p w14:paraId="2F6BEC1B" w14:textId="460F0D04" w:rsidR="00BE2F18" w:rsidRDefault="00BE2F18" w:rsidP="00BE2F18">
      <w:pPr>
        <w:rPr>
          <w:lang w:eastAsia="en-US"/>
        </w:rPr>
      </w:pPr>
    </w:p>
    <w:p w14:paraId="53CA9576" w14:textId="77777777" w:rsidR="006B19B7" w:rsidRDefault="006B19B7" w:rsidP="00BE2F18">
      <w:pPr>
        <w:rPr>
          <w:lang w:eastAsia="en-US"/>
        </w:rPr>
      </w:pPr>
    </w:p>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77777777" w:rsidR="00BE2F18" w:rsidRDefault="00BE2F18" w:rsidP="00BE2F18">
      <w:pPr>
        <w:rPr>
          <w:lang w:eastAsia="en-US"/>
        </w:rPr>
      </w:pPr>
    </w:p>
    <w:p w14:paraId="26D1E898" w14:textId="334B3A25" w:rsidR="00F62B87" w:rsidRDefault="00F62B87" w:rsidP="00BE2F18">
      <w:pPr>
        <w:rPr>
          <w:lang w:eastAsia="en-US"/>
        </w:rPr>
      </w:pPr>
    </w:p>
    <w:p w14:paraId="3EBDDEDD" w14:textId="77777777" w:rsidR="00170B46" w:rsidRPr="00170B46" w:rsidRDefault="00170B46" w:rsidP="00170B46">
      <w:pPr>
        <w:rPr>
          <w:b/>
          <w:bCs/>
          <w:lang w:eastAsia="en-US"/>
        </w:rPr>
      </w:pPr>
      <w:bookmarkStart w:id="1" w:name="_Hlk46760380"/>
      <w:r w:rsidRPr="00170B46">
        <w:rPr>
          <w:b/>
          <w:bCs/>
          <w:lang w:eastAsia="en-US"/>
        </w:rPr>
        <w:t xml:space="preserve">B) Požadavky, které budou součástí dodávky předmětu plnění </w:t>
      </w:r>
    </w:p>
    <w:p w14:paraId="151B9D27" w14:textId="77777777" w:rsidR="00170B46" w:rsidRPr="00170B46" w:rsidRDefault="00170B46" w:rsidP="00170B46">
      <w:pPr>
        <w:rPr>
          <w:lang w:eastAsia="en-US"/>
        </w:rPr>
      </w:pPr>
    </w:p>
    <w:p w14:paraId="68025FE7" w14:textId="5F68A4FA" w:rsidR="00170B46" w:rsidRDefault="00170B46" w:rsidP="00170B46">
      <w:pPr>
        <w:rPr>
          <w:lang w:eastAsia="en-US"/>
        </w:rPr>
      </w:pPr>
      <w:r w:rsidRPr="00170B46">
        <w:rPr>
          <w:lang w:eastAsia="en-US"/>
        </w:rPr>
        <w:t>DODAVATEL MÁ POVINNOST VYPLNIT SPLNĚNÍ POŽADAVKU V TABULCE ANO/NE. SPNĚNÍ UVEDENÝCH POŽADAVKŮ POŽADUJE ZADAVATEL V RÁMCI DODÁVKY PŘEDMĚTU PLNĚNÍ.</w:t>
      </w:r>
      <w:bookmarkEnd w:id="1"/>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2823BC41" w:rsidR="0065447C" w:rsidRPr="002476E6" w:rsidRDefault="00170B46" w:rsidP="0065447C">
            <w:pPr>
              <w:pStyle w:val="Nadpis6"/>
              <w:suppressAutoHyphens w:val="0"/>
              <w:autoSpaceDE w:val="0"/>
              <w:autoSpaceDN w:val="0"/>
              <w:adjustRightInd w:val="0"/>
              <w:jc w:val="center"/>
              <w:outlineLvl w:val="5"/>
              <w:rPr>
                <w:rFonts w:eastAsia="Times New Roman" w:cs="Times New Roman"/>
                <w:lang w:eastAsia="cs-CZ"/>
              </w:rPr>
            </w:pPr>
            <w:r w:rsidRPr="00170B46">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2"/>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4528"/>
    <w:rsid w:val="0008758E"/>
    <w:rsid w:val="00094F6C"/>
    <w:rsid w:val="000954B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0B46"/>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63664"/>
    <w:rsid w:val="00280A80"/>
    <w:rsid w:val="002B39F1"/>
    <w:rsid w:val="002B4F9B"/>
    <w:rsid w:val="002C543B"/>
    <w:rsid w:val="002C5A20"/>
    <w:rsid w:val="002D0847"/>
    <w:rsid w:val="002D4509"/>
    <w:rsid w:val="00303205"/>
    <w:rsid w:val="0038360E"/>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87935"/>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26B61"/>
    <w:rsid w:val="006370F4"/>
    <w:rsid w:val="00637A1A"/>
    <w:rsid w:val="006466FD"/>
    <w:rsid w:val="006518A6"/>
    <w:rsid w:val="00652279"/>
    <w:rsid w:val="00654188"/>
    <w:rsid w:val="0065447C"/>
    <w:rsid w:val="00662654"/>
    <w:rsid w:val="006639EB"/>
    <w:rsid w:val="0067650B"/>
    <w:rsid w:val="006B19B7"/>
    <w:rsid w:val="006F12A7"/>
    <w:rsid w:val="006F5DB8"/>
    <w:rsid w:val="006F6461"/>
    <w:rsid w:val="00703424"/>
    <w:rsid w:val="0071402B"/>
    <w:rsid w:val="0071532A"/>
    <w:rsid w:val="00716461"/>
    <w:rsid w:val="007230A6"/>
    <w:rsid w:val="0073070F"/>
    <w:rsid w:val="007341AA"/>
    <w:rsid w:val="00734201"/>
    <w:rsid w:val="00743AC9"/>
    <w:rsid w:val="007556C8"/>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7343E"/>
    <w:rsid w:val="00985725"/>
    <w:rsid w:val="0098671F"/>
    <w:rsid w:val="0099223B"/>
    <w:rsid w:val="009A239C"/>
    <w:rsid w:val="009A2616"/>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10A25"/>
    <w:rsid w:val="00B3451E"/>
    <w:rsid w:val="00B360D1"/>
    <w:rsid w:val="00B429BE"/>
    <w:rsid w:val="00B471A0"/>
    <w:rsid w:val="00B512A7"/>
    <w:rsid w:val="00B53DAE"/>
    <w:rsid w:val="00BB2159"/>
    <w:rsid w:val="00BD15DB"/>
    <w:rsid w:val="00BD6D27"/>
    <w:rsid w:val="00BD73D8"/>
    <w:rsid w:val="00BE2F18"/>
    <w:rsid w:val="00C04ADE"/>
    <w:rsid w:val="00C10A7D"/>
    <w:rsid w:val="00C16503"/>
    <w:rsid w:val="00C40214"/>
    <w:rsid w:val="00C57F86"/>
    <w:rsid w:val="00C64F47"/>
    <w:rsid w:val="00C66191"/>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B441E"/>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170B46"/>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character" w:customStyle="1" w:styleId="Nadpis8Char">
    <w:name w:val="Nadpis 8 Char"/>
    <w:basedOn w:val="Standardnpsmoodstavce"/>
    <w:link w:val="Nadpis8"/>
    <w:uiPriority w:val="9"/>
    <w:rsid w:val="00170B46"/>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196234221">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199224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8006F-DDAF-40B6-8650-B840AAFF7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452</Words>
  <Characters>2670</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6</cp:revision>
  <cp:lastPrinted>2020-06-12T10:01:00Z</cp:lastPrinted>
  <dcterms:created xsi:type="dcterms:W3CDTF">2020-06-26T11:05:00Z</dcterms:created>
  <dcterms:modified xsi:type="dcterms:W3CDTF">2020-07-31T11:59:00Z</dcterms:modified>
</cp:coreProperties>
</file>